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ADA8AE" w14:textId="77777777" w:rsidR="00A55A10" w:rsidRDefault="00A55A10">
      <w:pPr>
        <w:pStyle w:val="BodyText"/>
        <w:rPr>
          <w:rFonts w:ascii="Calibri Light"/>
          <w:sz w:val="20"/>
        </w:rPr>
      </w:pPr>
    </w:p>
    <w:p w14:paraId="6D2CF4D3" w14:textId="77777777" w:rsidR="00A55A10" w:rsidRDefault="00A55A10">
      <w:pPr>
        <w:pStyle w:val="BodyText"/>
        <w:spacing w:before="12"/>
        <w:rPr>
          <w:rFonts w:ascii="Calibri Light"/>
        </w:rPr>
      </w:pPr>
    </w:p>
    <w:p w14:paraId="70B925C8" w14:textId="34D13F47" w:rsidR="00A55A10" w:rsidRDefault="00EE4378">
      <w:pPr>
        <w:pStyle w:val="Title"/>
        <w:spacing w:line="259" w:lineRule="auto"/>
      </w:pPr>
      <w:bookmarkStart w:id="0" w:name="Student_Policy_on_the_Recording_of_Onlin"/>
      <w:bookmarkEnd w:id="0"/>
      <w:r>
        <w:rPr>
          <w:color w:val="2F5496"/>
        </w:rPr>
        <w:t>Pupil</w:t>
      </w:r>
      <w:r w:rsidR="000B0CEF">
        <w:rPr>
          <w:color w:val="2F5496"/>
        </w:rPr>
        <w:t xml:space="preserve"> Policy on the Recording of Online Teaching &amp; Learning Activity in 2020-21</w:t>
      </w:r>
    </w:p>
    <w:p w14:paraId="09EB4F7D" w14:textId="77777777" w:rsidR="00A55A10" w:rsidRDefault="00A55A10">
      <w:pPr>
        <w:pStyle w:val="BodyText"/>
        <w:spacing w:before="12"/>
        <w:rPr>
          <w:rFonts w:ascii="Calibri Light"/>
          <w:sz w:val="36"/>
        </w:rPr>
      </w:pPr>
    </w:p>
    <w:p w14:paraId="23551C32" w14:textId="77777777" w:rsidR="00A55A10" w:rsidRDefault="000B0CEF">
      <w:pPr>
        <w:pStyle w:val="Heading1"/>
        <w:numPr>
          <w:ilvl w:val="0"/>
          <w:numId w:val="3"/>
        </w:numPr>
        <w:tabs>
          <w:tab w:val="left" w:pos="941"/>
        </w:tabs>
      </w:pPr>
      <w:bookmarkStart w:id="1" w:name="1._Introduction"/>
      <w:bookmarkEnd w:id="1"/>
      <w:r>
        <w:rPr>
          <w:color w:val="2F5496"/>
        </w:rPr>
        <w:t>Introduction</w:t>
      </w:r>
    </w:p>
    <w:p w14:paraId="13275CF8" w14:textId="77777777" w:rsidR="00A55A10" w:rsidRDefault="00A55A10">
      <w:pPr>
        <w:pStyle w:val="BodyText"/>
        <w:spacing w:before="8"/>
        <w:rPr>
          <w:rFonts w:ascii="Calibri Light"/>
          <w:sz w:val="38"/>
        </w:rPr>
      </w:pPr>
    </w:p>
    <w:p w14:paraId="68264F69" w14:textId="61401898" w:rsidR="00A55A10" w:rsidRDefault="000B0CEF">
      <w:pPr>
        <w:pStyle w:val="BodyText"/>
        <w:spacing w:line="259" w:lineRule="auto"/>
        <w:ind w:left="220" w:right="118"/>
        <w:jc w:val="both"/>
      </w:pPr>
      <w:r>
        <w:t xml:space="preserve">This policy outlines the </w:t>
      </w:r>
      <w:r w:rsidR="00E71FAB">
        <w:t xml:space="preserve">College ’s </w:t>
      </w:r>
      <w:r>
        <w:t xml:space="preserve"> approach to and expectations regarding the recording of online teaching and learning activity, and the use of any such recordings by </w:t>
      </w:r>
      <w:r w:rsidR="00EE4378">
        <w:t>Pupil</w:t>
      </w:r>
      <w:r>
        <w:t>s.</w:t>
      </w:r>
    </w:p>
    <w:p w14:paraId="37975DFB" w14:textId="77777777" w:rsidR="00A55A10" w:rsidRDefault="00A55A10">
      <w:pPr>
        <w:pStyle w:val="BodyText"/>
        <w:spacing w:before="6"/>
        <w:rPr>
          <w:sz w:val="8"/>
        </w:rPr>
      </w:pPr>
    </w:p>
    <w:p w14:paraId="44FD2B44" w14:textId="598EFC7A" w:rsidR="00A55A10" w:rsidRDefault="000B0CEF">
      <w:pPr>
        <w:pStyle w:val="BodyText"/>
        <w:spacing w:before="56" w:line="259" w:lineRule="auto"/>
        <w:ind w:left="219" w:right="114"/>
        <w:jc w:val="both"/>
      </w:pPr>
      <w:r>
        <w:t xml:space="preserve">This policy does not affect the rights of </w:t>
      </w:r>
      <w:r w:rsidR="00EE4378">
        <w:t>Pupil</w:t>
      </w:r>
      <w:r>
        <w:t xml:space="preserve">s with disabilities who have permission to record teaching and learning activities as part of their </w:t>
      </w:r>
      <w:r w:rsidR="00525957">
        <w:t>School</w:t>
      </w:r>
      <w:r>
        <w:t>-agreed support arrangements and reasonable adjustments, in accordance with the process described below. For the purposes of this policy, the term ‘recording’ refers to either (depending on context):</w:t>
      </w:r>
    </w:p>
    <w:p w14:paraId="3F71BBAD" w14:textId="0BDB1E14" w:rsidR="00A55A10" w:rsidRDefault="000B0CEF">
      <w:pPr>
        <w:pStyle w:val="ListParagraph"/>
        <w:numPr>
          <w:ilvl w:val="0"/>
          <w:numId w:val="2"/>
        </w:numPr>
        <w:tabs>
          <w:tab w:val="left" w:pos="1299"/>
          <w:tab w:val="left" w:pos="1300"/>
        </w:tabs>
        <w:spacing w:before="160" w:line="259" w:lineRule="auto"/>
        <w:ind w:right="115"/>
        <w:jc w:val="both"/>
      </w:pPr>
      <w:r>
        <w:t>the act of recording any teaching and learning activity using any type of audio or visual recording</w:t>
      </w:r>
      <w:r>
        <w:rPr>
          <w:spacing w:val="-6"/>
        </w:rPr>
        <w:t xml:space="preserve"> </w:t>
      </w:r>
      <w:r>
        <w:t>device</w:t>
      </w:r>
      <w:r>
        <w:rPr>
          <w:spacing w:val="-4"/>
        </w:rPr>
        <w:t xml:space="preserve"> </w:t>
      </w:r>
      <w:r>
        <w:t>(and</w:t>
      </w:r>
      <w:r>
        <w:rPr>
          <w:spacing w:val="-4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recording</w:t>
      </w:r>
      <w:r>
        <w:rPr>
          <w:spacing w:val="-3"/>
        </w:rPr>
        <w:t xml:space="preserve"> </w:t>
      </w:r>
      <w:r>
        <w:t>functionality</w:t>
      </w:r>
      <w:r>
        <w:rPr>
          <w:spacing w:val="-2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any </w:t>
      </w:r>
      <w:r w:rsidR="00E71FAB">
        <w:t xml:space="preserve">College </w:t>
      </w:r>
      <w:r>
        <w:t>platforms);</w:t>
      </w:r>
      <w:r>
        <w:rPr>
          <w:spacing w:val="1"/>
        </w:rPr>
        <w:t xml:space="preserve"> </w:t>
      </w:r>
      <w:r>
        <w:t>and/or</w:t>
      </w:r>
    </w:p>
    <w:p w14:paraId="0939ABE0" w14:textId="77777777" w:rsidR="00A55A10" w:rsidRDefault="000B0CEF">
      <w:pPr>
        <w:pStyle w:val="ListParagraph"/>
        <w:numPr>
          <w:ilvl w:val="0"/>
          <w:numId w:val="2"/>
        </w:numPr>
        <w:tabs>
          <w:tab w:val="left" w:pos="1300"/>
        </w:tabs>
        <w:spacing w:line="267" w:lineRule="exact"/>
        <w:jc w:val="both"/>
      </w:pPr>
      <w:r>
        <w:t>any</w:t>
      </w:r>
      <w:r>
        <w:rPr>
          <w:spacing w:val="-9"/>
        </w:rPr>
        <w:t xml:space="preserve"> </w:t>
      </w:r>
      <w:r>
        <w:t>pre-recorded</w:t>
      </w:r>
      <w:r>
        <w:rPr>
          <w:spacing w:val="-11"/>
        </w:rPr>
        <w:t xml:space="preserve"> </w:t>
      </w:r>
      <w:r>
        <w:t>teaching</w:t>
      </w:r>
      <w:r>
        <w:rPr>
          <w:spacing w:val="-10"/>
        </w:rPr>
        <w:t xml:space="preserve"> </w:t>
      </w:r>
      <w:r>
        <w:t>materials,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recordings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live,</w:t>
      </w:r>
      <w:r>
        <w:rPr>
          <w:spacing w:val="-11"/>
        </w:rPr>
        <w:t xml:space="preserve"> </w:t>
      </w:r>
      <w:r>
        <w:t>online</w:t>
      </w:r>
      <w:r>
        <w:rPr>
          <w:spacing w:val="-11"/>
        </w:rPr>
        <w:t xml:space="preserve"> </w:t>
      </w:r>
      <w:r>
        <w:t>teaching</w:t>
      </w:r>
      <w:r>
        <w:rPr>
          <w:spacing w:val="-10"/>
        </w:rPr>
        <w:t xml:space="preserve"> </w:t>
      </w:r>
      <w:r>
        <w:t>activities.</w:t>
      </w:r>
    </w:p>
    <w:p w14:paraId="0483638E" w14:textId="77777777" w:rsidR="00A55A10" w:rsidRDefault="00A55A10">
      <w:pPr>
        <w:pStyle w:val="BodyText"/>
      </w:pPr>
    </w:p>
    <w:p w14:paraId="3F8EF463" w14:textId="77777777" w:rsidR="00A55A10" w:rsidRDefault="00A55A10">
      <w:pPr>
        <w:pStyle w:val="BodyText"/>
        <w:spacing w:before="9"/>
        <w:rPr>
          <w:sz w:val="16"/>
        </w:rPr>
      </w:pPr>
    </w:p>
    <w:p w14:paraId="6A423D79" w14:textId="7C08922E" w:rsidR="00A55A10" w:rsidRDefault="00EE4378">
      <w:pPr>
        <w:pStyle w:val="Heading1"/>
        <w:numPr>
          <w:ilvl w:val="0"/>
          <w:numId w:val="3"/>
        </w:numPr>
        <w:tabs>
          <w:tab w:val="left" w:pos="941"/>
        </w:tabs>
        <w:jc w:val="both"/>
      </w:pPr>
      <w:bookmarkStart w:id="2" w:name="2._Student_Use_of_University_Recordings"/>
      <w:bookmarkEnd w:id="2"/>
      <w:r>
        <w:rPr>
          <w:color w:val="2F5496"/>
        </w:rPr>
        <w:t>Pupil</w:t>
      </w:r>
      <w:r w:rsidR="000B0CEF">
        <w:rPr>
          <w:color w:val="2F5496"/>
        </w:rPr>
        <w:t xml:space="preserve"> Use of </w:t>
      </w:r>
      <w:r w:rsidR="00E71FAB">
        <w:rPr>
          <w:color w:val="2F5496"/>
        </w:rPr>
        <w:t xml:space="preserve">College </w:t>
      </w:r>
      <w:r w:rsidR="000B0CEF">
        <w:rPr>
          <w:color w:val="2F5496"/>
        </w:rPr>
        <w:t>Recordings</w:t>
      </w:r>
    </w:p>
    <w:p w14:paraId="0A3D3E0D" w14:textId="77777777" w:rsidR="00A55A10" w:rsidRDefault="00A55A10">
      <w:pPr>
        <w:pStyle w:val="BodyText"/>
        <w:spacing w:before="11"/>
        <w:rPr>
          <w:rFonts w:ascii="Calibri Light"/>
          <w:sz w:val="38"/>
        </w:rPr>
      </w:pPr>
    </w:p>
    <w:p w14:paraId="6A822C32" w14:textId="428011BB" w:rsidR="00A55A10" w:rsidRDefault="00EE4378">
      <w:pPr>
        <w:pStyle w:val="ListParagraph"/>
        <w:numPr>
          <w:ilvl w:val="1"/>
          <w:numId w:val="3"/>
        </w:numPr>
        <w:tabs>
          <w:tab w:val="left" w:pos="941"/>
        </w:tabs>
        <w:spacing w:line="259" w:lineRule="auto"/>
        <w:ind w:right="116"/>
        <w:jc w:val="both"/>
      </w:pPr>
      <w:r>
        <w:t>Pupil</w:t>
      </w:r>
      <w:r w:rsidR="000B0CEF">
        <w:t xml:space="preserve">s may only use recordings created by </w:t>
      </w:r>
      <w:r w:rsidR="00E71FAB">
        <w:t xml:space="preserve">College </w:t>
      </w:r>
      <w:r w:rsidR="000B0CEF">
        <w:t xml:space="preserve">staff members for personal use in relation to their studies. Any unauthorised publication or distribution, or other inappropriate use of a </w:t>
      </w:r>
      <w:r w:rsidR="00E71FAB">
        <w:t xml:space="preserve">College </w:t>
      </w:r>
      <w:r w:rsidR="000B0CEF">
        <w:t xml:space="preserve">recording by </w:t>
      </w:r>
      <w:r>
        <w:t>Pupil</w:t>
      </w:r>
      <w:r w:rsidR="000B0CEF">
        <w:t xml:space="preserve">s will be considered a breach of this Policy and may lead to disciplinary action being taken by the </w:t>
      </w:r>
      <w:r w:rsidR="00E71FAB">
        <w:t xml:space="preserve">College </w:t>
      </w:r>
      <w:r w:rsidR="000B0CEF">
        <w:t xml:space="preserve">under its </w:t>
      </w:r>
      <w:r>
        <w:t>Pupil</w:t>
      </w:r>
      <w:r w:rsidR="000B0CEF">
        <w:t xml:space="preserve"> Disciplinary Procedure.</w:t>
      </w:r>
    </w:p>
    <w:p w14:paraId="1EE67234" w14:textId="77777777" w:rsidR="00A55A10" w:rsidRDefault="00A55A10">
      <w:pPr>
        <w:pStyle w:val="BodyText"/>
        <w:spacing w:before="6"/>
        <w:rPr>
          <w:sz w:val="23"/>
        </w:rPr>
      </w:pPr>
    </w:p>
    <w:p w14:paraId="09B7E7EC" w14:textId="423356E6" w:rsidR="00A55A10" w:rsidRDefault="000B0CEF">
      <w:pPr>
        <w:pStyle w:val="ListParagraph"/>
        <w:numPr>
          <w:ilvl w:val="1"/>
          <w:numId w:val="3"/>
        </w:numPr>
        <w:tabs>
          <w:tab w:val="left" w:pos="941"/>
        </w:tabs>
        <w:jc w:val="both"/>
      </w:pPr>
      <w:r>
        <w:t xml:space="preserve">Unauthorised or inappropriate use of </w:t>
      </w:r>
      <w:r w:rsidR="00E71FAB">
        <w:t xml:space="preserve">College </w:t>
      </w:r>
      <w:r>
        <w:t>recordings</w:t>
      </w:r>
      <w:r>
        <w:rPr>
          <w:spacing w:val="-8"/>
        </w:rPr>
        <w:t xml:space="preserve"> </w:t>
      </w:r>
      <w:r>
        <w:t>includes:</w:t>
      </w:r>
    </w:p>
    <w:p w14:paraId="6F48F098" w14:textId="77777777" w:rsidR="00A55A10" w:rsidRDefault="00A55A10">
      <w:pPr>
        <w:pStyle w:val="BodyText"/>
        <w:spacing w:before="7"/>
        <w:rPr>
          <w:sz w:val="25"/>
        </w:rPr>
      </w:pPr>
    </w:p>
    <w:p w14:paraId="5C42E955" w14:textId="77777777" w:rsidR="00A55A10" w:rsidRDefault="000B0CEF">
      <w:pPr>
        <w:pStyle w:val="ListParagraph"/>
        <w:numPr>
          <w:ilvl w:val="2"/>
          <w:numId w:val="3"/>
        </w:numPr>
        <w:tabs>
          <w:tab w:val="left" w:pos="1660"/>
          <w:tab w:val="left" w:pos="1661"/>
        </w:tabs>
        <w:jc w:val="left"/>
      </w:pPr>
      <w:r>
        <w:t>Sharing or otherwise distributing recordings through any</w:t>
      </w:r>
      <w:r>
        <w:rPr>
          <w:spacing w:val="-6"/>
        </w:rPr>
        <w:t xml:space="preserve"> </w:t>
      </w:r>
      <w:r>
        <w:t>means</w:t>
      </w:r>
    </w:p>
    <w:p w14:paraId="0DFE544C" w14:textId="77777777" w:rsidR="00A55A10" w:rsidRDefault="000B0CEF">
      <w:pPr>
        <w:pStyle w:val="ListParagraph"/>
        <w:numPr>
          <w:ilvl w:val="2"/>
          <w:numId w:val="3"/>
        </w:numPr>
        <w:tabs>
          <w:tab w:val="left" w:pos="1660"/>
          <w:tab w:val="left" w:pos="1661"/>
        </w:tabs>
        <w:spacing w:before="20"/>
        <w:jc w:val="left"/>
      </w:pPr>
      <w:r>
        <w:t>Copying</w:t>
      </w:r>
      <w:r>
        <w:rPr>
          <w:spacing w:val="-2"/>
        </w:rPr>
        <w:t xml:space="preserve"> </w:t>
      </w:r>
      <w:r>
        <w:t>recordings</w:t>
      </w:r>
    </w:p>
    <w:p w14:paraId="70F4A918" w14:textId="77777777" w:rsidR="00A55A10" w:rsidRDefault="000B0CEF">
      <w:pPr>
        <w:pStyle w:val="ListParagraph"/>
        <w:numPr>
          <w:ilvl w:val="2"/>
          <w:numId w:val="3"/>
        </w:numPr>
        <w:tabs>
          <w:tab w:val="left" w:pos="1660"/>
          <w:tab w:val="left" w:pos="1661"/>
        </w:tabs>
        <w:spacing w:before="22"/>
        <w:jc w:val="left"/>
      </w:pPr>
      <w:r>
        <w:t>Editing or manipulating recordings in any</w:t>
      </w:r>
      <w:r>
        <w:rPr>
          <w:spacing w:val="-6"/>
        </w:rPr>
        <w:t xml:space="preserve"> </w:t>
      </w:r>
      <w:r>
        <w:t>way</w:t>
      </w:r>
    </w:p>
    <w:p w14:paraId="7507F47A" w14:textId="77777777" w:rsidR="00A55A10" w:rsidRDefault="000B0CEF">
      <w:pPr>
        <w:pStyle w:val="ListParagraph"/>
        <w:numPr>
          <w:ilvl w:val="2"/>
          <w:numId w:val="3"/>
        </w:numPr>
        <w:tabs>
          <w:tab w:val="left" w:pos="1660"/>
          <w:tab w:val="left" w:pos="1661"/>
        </w:tabs>
        <w:spacing w:before="20"/>
        <w:jc w:val="left"/>
      </w:pPr>
      <w:r>
        <w:t>Making recordings available online (e.g. uploading a video to</w:t>
      </w:r>
      <w:r>
        <w:rPr>
          <w:spacing w:val="-10"/>
        </w:rPr>
        <w:t xml:space="preserve"> </w:t>
      </w:r>
      <w:r>
        <w:t>YouTube).</w:t>
      </w:r>
    </w:p>
    <w:p w14:paraId="4D3AE8C7" w14:textId="79DF14A1" w:rsidR="00A55A10" w:rsidRDefault="000B0CEF">
      <w:pPr>
        <w:pStyle w:val="ListParagraph"/>
        <w:numPr>
          <w:ilvl w:val="2"/>
          <w:numId w:val="3"/>
        </w:numPr>
        <w:tabs>
          <w:tab w:val="left" w:pos="1660"/>
          <w:tab w:val="left" w:pos="1661"/>
        </w:tabs>
        <w:spacing w:before="22" w:line="259" w:lineRule="auto"/>
        <w:ind w:right="118"/>
        <w:jc w:val="left"/>
      </w:pPr>
      <w:r>
        <w:t xml:space="preserve">Using recordings to bully or harass anyone, or in any way that is not in accordance with the Regulations for </w:t>
      </w:r>
      <w:r w:rsidR="00EE4378">
        <w:t>Pupil</w:t>
      </w:r>
      <w:r>
        <w:rPr>
          <w:spacing w:val="-3"/>
        </w:rPr>
        <w:t xml:space="preserve"> </w:t>
      </w:r>
      <w:r>
        <w:t>Conduct.</w:t>
      </w:r>
    </w:p>
    <w:p w14:paraId="05F3616D" w14:textId="2AF470BC" w:rsidR="00A55A10" w:rsidRDefault="00EE4378">
      <w:pPr>
        <w:pStyle w:val="ListParagraph"/>
        <w:numPr>
          <w:ilvl w:val="1"/>
          <w:numId w:val="3"/>
        </w:numPr>
        <w:tabs>
          <w:tab w:val="left" w:pos="941"/>
        </w:tabs>
        <w:spacing w:before="38" w:line="259" w:lineRule="auto"/>
        <w:ind w:left="939" w:right="115" w:hanging="360"/>
        <w:jc w:val="both"/>
      </w:pPr>
      <w:r>
        <w:t>Pupil</w:t>
      </w:r>
      <w:r w:rsidR="000B0CEF">
        <w:t>s</w:t>
      </w:r>
      <w:r w:rsidR="00525957">
        <w:t>, Parents/Carers</w:t>
      </w:r>
      <w:r w:rsidR="000B0CEF">
        <w:rPr>
          <w:spacing w:val="-13"/>
        </w:rPr>
        <w:t xml:space="preserve"> </w:t>
      </w:r>
      <w:r w:rsidR="000B0CEF">
        <w:t>should</w:t>
      </w:r>
      <w:r w:rsidR="000B0CEF">
        <w:rPr>
          <w:spacing w:val="-14"/>
        </w:rPr>
        <w:t xml:space="preserve"> </w:t>
      </w:r>
      <w:r w:rsidR="000B0CEF">
        <w:t>be</w:t>
      </w:r>
      <w:r w:rsidR="000B0CEF">
        <w:rPr>
          <w:spacing w:val="-12"/>
        </w:rPr>
        <w:t xml:space="preserve"> </w:t>
      </w:r>
      <w:r w:rsidR="000B0CEF">
        <w:t>aware</w:t>
      </w:r>
      <w:r w:rsidR="000B0CEF">
        <w:rPr>
          <w:spacing w:val="-15"/>
        </w:rPr>
        <w:t xml:space="preserve"> </w:t>
      </w:r>
      <w:r w:rsidR="000B0CEF">
        <w:t>that</w:t>
      </w:r>
      <w:r w:rsidR="000B0CEF">
        <w:rPr>
          <w:spacing w:val="-12"/>
        </w:rPr>
        <w:t xml:space="preserve"> </w:t>
      </w:r>
      <w:r w:rsidR="000B0CEF">
        <w:t>their</w:t>
      </w:r>
      <w:r w:rsidR="000B0CEF">
        <w:rPr>
          <w:spacing w:val="-15"/>
        </w:rPr>
        <w:t xml:space="preserve"> </w:t>
      </w:r>
      <w:r w:rsidR="000B0CEF">
        <w:t>viewing</w:t>
      </w:r>
      <w:r w:rsidR="000B0CEF">
        <w:rPr>
          <w:spacing w:val="-16"/>
        </w:rPr>
        <w:t xml:space="preserve"> </w:t>
      </w:r>
      <w:r w:rsidR="000B0CEF">
        <w:t>of</w:t>
      </w:r>
      <w:r w:rsidR="000B0CEF">
        <w:rPr>
          <w:spacing w:val="-13"/>
        </w:rPr>
        <w:t xml:space="preserve"> </w:t>
      </w:r>
      <w:r w:rsidR="000B0CEF">
        <w:t>recordings</w:t>
      </w:r>
      <w:r w:rsidR="000B0CEF">
        <w:rPr>
          <w:spacing w:val="-13"/>
        </w:rPr>
        <w:t xml:space="preserve"> </w:t>
      </w:r>
      <w:r w:rsidR="000B0CEF">
        <w:t>or</w:t>
      </w:r>
      <w:r w:rsidR="000B0CEF">
        <w:rPr>
          <w:spacing w:val="-13"/>
        </w:rPr>
        <w:t xml:space="preserve"> </w:t>
      </w:r>
      <w:r w:rsidR="000B0CEF">
        <w:t>attendance</w:t>
      </w:r>
      <w:r w:rsidR="000B0CEF">
        <w:rPr>
          <w:spacing w:val="-15"/>
        </w:rPr>
        <w:t xml:space="preserve"> </w:t>
      </w:r>
      <w:r w:rsidR="000B0CEF">
        <w:t>of</w:t>
      </w:r>
      <w:r w:rsidR="000B0CEF">
        <w:rPr>
          <w:spacing w:val="-13"/>
        </w:rPr>
        <w:t xml:space="preserve"> </w:t>
      </w:r>
      <w:r w:rsidR="000B0CEF">
        <w:t>live</w:t>
      </w:r>
      <w:r w:rsidR="000B0CEF">
        <w:rPr>
          <w:spacing w:val="-15"/>
        </w:rPr>
        <w:t xml:space="preserve"> </w:t>
      </w:r>
      <w:r w:rsidR="000B0CEF">
        <w:t>online</w:t>
      </w:r>
      <w:r w:rsidR="000B0CEF">
        <w:rPr>
          <w:spacing w:val="-12"/>
        </w:rPr>
        <w:t xml:space="preserve"> </w:t>
      </w:r>
      <w:r w:rsidR="000B0CEF">
        <w:t xml:space="preserve">sessions may be monitored as part of our </w:t>
      </w:r>
      <w:r>
        <w:t>Pupil</w:t>
      </w:r>
      <w:r w:rsidR="000B0CEF">
        <w:t xml:space="preserve"> engagement</w:t>
      </w:r>
      <w:r w:rsidR="000B0CEF">
        <w:rPr>
          <w:spacing w:val="-14"/>
        </w:rPr>
        <w:t xml:space="preserve"> </w:t>
      </w:r>
      <w:r w:rsidR="000B0CEF">
        <w:t>activities.</w:t>
      </w:r>
    </w:p>
    <w:p w14:paraId="64ED49F8" w14:textId="77777777" w:rsidR="00A55A10" w:rsidRDefault="00A55A10">
      <w:pPr>
        <w:pStyle w:val="BodyText"/>
        <w:spacing w:before="8"/>
        <w:rPr>
          <w:sz w:val="23"/>
        </w:rPr>
      </w:pPr>
    </w:p>
    <w:p w14:paraId="7E3B91D9" w14:textId="352FD50D" w:rsidR="00A55A10" w:rsidRDefault="00EE4378">
      <w:pPr>
        <w:pStyle w:val="ListParagraph"/>
        <w:numPr>
          <w:ilvl w:val="1"/>
          <w:numId w:val="3"/>
        </w:numPr>
        <w:tabs>
          <w:tab w:val="left" w:pos="941"/>
        </w:tabs>
        <w:spacing w:line="259" w:lineRule="auto"/>
        <w:ind w:right="117"/>
        <w:jc w:val="both"/>
      </w:pPr>
      <w:r>
        <w:t>Pupil</w:t>
      </w:r>
      <w:r w:rsidR="000B0CEF">
        <w:t xml:space="preserve">s may be able to obtain a transcript of a recording for accessibility purposes and are permitted to edit the transcript for their own use only. </w:t>
      </w:r>
      <w:r>
        <w:t>Pupil</w:t>
      </w:r>
      <w:r w:rsidR="000B0CEF">
        <w:t xml:space="preserve">s should </w:t>
      </w:r>
      <w:r w:rsidR="000B0CEF">
        <w:rPr>
          <w:spacing w:val="-2"/>
        </w:rPr>
        <w:t xml:space="preserve">not </w:t>
      </w:r>
      <w:r w:rsidR="000B0CEF">
        <w:t xml:space="preserve">be sharing transcripts of </w:t>
      </w:r>
      <w:r w:rsidR="00E71FAB">
        <w:t xml:space="preserve">College </w:t>
      </w:r>
      <w:r w:rsidR="000B0CEF">
        <w:t>recordings.</w:t>
      </w:r>
    </w:p>
    <w:p w14:paraId="4E571B1B" w14:textId="77777777" w:rsidR="00A55A10" w:rsidRDefault="00A55A10">
      <w:pPr>
        <w:pStyle w:val="BodyText"/>
      </w:pPr>
    </w:p>
    <w:p w14:paraId="7EB7BC96" w14:textId="77777777" w:rsidR="00A55A10" w:rsidRDefault="00A55A10">
      <w:pPr>
        <w:pStyle w:val="BodyText"/>
        <w:spacing w:before="3"/>
        <w:rPr>
          <w:sz w:val="28"/>
        </w:rPr>
      </w:pPr>
    </w:p>
    <w:p w14:paraId="69CAC844" w14:textId="1B892DCE" w:rsidR="00A55A10" w:rsidRDefault="000B0CEF">
      <w:pPr>
        <w:pStyle w:val="Heading1"/>
        <w:numPr>
          <w:ilvl w:val="0"/>
          <w:numId w:val="3"/>
        </w:numPr>
        <w:tabs>
          <w:tab w:val="left" w:pos="941"/>
        </w:tabs>
      </w:pPr>
      <w:bookmarkStart w:id="3" w:name="3._Recording_of_University_Online_Teachi"/>
      <w:bookmarkEnd w:id="3"/>
      <w:r>
        <w:rPr>
          <w:color w:val="2F5496"/>
        </w:rPr>
        <w:t xml:space="preserve">Recording of </w:t>
      </w:r>
      <w:r w:rsidR="00E71FAB">
        <w:rPr>
          <w:color w:val="2F5496"/>
        </w:rPr>
        <w:t xml:space="preserve">College </w:t>
      </w:r>
      <w:r>
        <w:rPr>
          <w:color w:val="2F5496"/>
        </w:rPr>
        <w:t>Online Teaching &amp; Learning Activity by</w:t>
      </w:r>
      <w:r>
        <w:rPr>
          <w:color w:val="2F5496"/>
          <w:spacing w:val="-12"/>
        </w:rPr>
        <w:t xml:space="preserve"> </w:t>
      </w:r>
      <w:r w:rsidR="00EE4378">
        <w:rPr>
          <w:color w:val="2F5496"/>
        </w:rPr>
        <w:t>Pupil</w:t>
      </w:r>
      <w:r>
        <w:rPr>
          <w:color w:val="2F5496"/>
        </w:rPr>
        <w:t>s</w:t>
      </w:r>
    </w:p>
    <w:p w14:paraId="2371C99F" w14:textId="77777777" w:rsidR="00A55A10" w:rsidRDefault="00A55A10">
      <w:pPr>
        <w:pStyle w:val="BodyText"/>
        <w:spacing w:before="8"/>
        <w:rPr>
          <w:rFonts w:ascii="Calibri Light"/>
          <w:sz w:val="38"/>
        </w:rPr>
      </w:pPr>
    </w:p>
    <w:p w14:paraId="5F50A855" w14:textId="68CE3602" w:rsidR="00A55A10" w:rsidRDefault="000B0CEF">
      <w:pPr>
        <w:pStyle w:val="ListParagraph"/>
        <w:numPr>
          <w:ilvl w:val="1"/>
          <w:numId w:val="3"/>
        </w:numPr>
        <w:tabs>
          <w:tab w:val="left" w:pos="941"/>
        </w:tabs>
        <w:spacing w:line="259" w:lineRule="auto"/>
        <w:ind w:right="115"/>
        <w:jc w:val="both"/>
      </w:pPr>
      <w:r>
        <w:t xml:space="preserve">As staff members will provide either a recording of any essential activity or stream online for the benefit of live participants where appropriate, </w:t>
      </w:r>
      <w:r w:rsidR="00EE4378">
        <w:t>Pupil</w:t>
      </w:r>
      <w:r>
        <w:t xml:space="preserve">s are not permitted to record any part of </w:t>
      </w:r>
      <w:r w:rsidR="00E71FAB">
        <w:t xml:space="preserve">College </w:t>
      </w:r>
      <w:r>
        <w:t xml:space="preserve">online teaching and learning activity themselves. This applies regardless of whether </w:t>
      </w:r>
      <w:r>
        <w:lastRenderedPageBreak/>
        <w:t>the teaching and learning activity is pre-recorded or live, and whether in written, audio, or other visual form, unless the below exception</w:t>
      </w:r>
      <w:r>
        <w:rPr>
          <w:spacing w:val="-13"/>
        </w:rPr>
        <w:t xml:space="preserve"> </w:t>
      </w:r>
      <w:r>
        <w:t>applies.</w:t>
      </w:r>
    </w:p>
    <w:p w14:paraId="3456C156" w14:textId="77777777" w:rsidR="00A55A10" w:rsidRDefault="00A55A10">
      <w:pPr>
        <w:pStyle w:val="BodyText"/>
        <w:spacing w:before="6"/>
        <w:rPr>
          <w:sz w:val="23"/>
        </w:rPr>
      </w:pPr>
    </w:p>
    <w:p w14:paraId="67601CD4" w14:textId="7FC875B3" w:rsidR="00A55A10" w:rsidRPr="00525957" w:rsidRDefault="00EE4378" w:rsidP="00525957">
      <w:pPr>
        <w:pStyle w:val="ListParagraph"/>
        <w:numPr>
          <w:ilvl w:val="1"/>
          <w:numId w:val="3"/>
        </w:numPr>
        <w:tabs>
          <w:tab w:val="left" w:pos="941"/>
        </w:tabs>
        <w:spacing w:before="7" w:line="259" w:lineRule="auto"/>
        <w:ind w:right="115" w:hanging="360"/>
        <w:jc w:val="both"/>
        <w:rPr>
          <w:sz w:val="23"/>
        </w:rPr>
      </w:pPr>
      <w:r>
        <w:t>Pupil</w:t>
      </w:r>
      <w:r w:rsidR="000B0CEF">
        <w:t xml:space="preserve">s with accessibility or learning support requirements will need to notify </w:t>
      </w:r>
      <w:r w:rsidR="000B0CEF" w:rsidRPr="00525957">
        <w:rPr>
          <w:spacing w:val="-3"/>
        </w:rPr>
        <w:t xml:space="preserve">the </w:t>
      </w:r>
      <w:r w:rsidR="00E71FAB">
        <w:t xml:space="preserve">College </w:t>
      </w:r>
      <w:r w:rsidR="000B0CEF">
        <w:t xml:space="preserve">in the first instance. If </w:t>
      </w:r>
      <w:r w:rsidR="00525957">
        <w:t xml:space="preserve">the </w:t>
      </w:r>
      <w:r w:rsidR="00E71FAB">
        <w:t xml:space="preserve">College </w:t>
      </w:r>
      <w:r w:rsidR="000B0CEF">
        <w:t>agree</w:t>
      </w:r>
      <w:r w:rsidR="00525957">
        <w:t>s</w:t>
      </w:r>
      <w:r w:rsidR="000B0CEF">
        <w:t xml:space="preserve"> that recording online and teaching activity is a reasonable adjustment and learning support requirement for a particular </w:t>
      </w:r>
      <w:r>
        <w:t>Pupil</w:t>
      </w:r>
      <w:r w:rsidR="000B0CEF">
        <w:t xml:space="preserve">, and the </w:t>
      </w:r>
      <w:r w:rsidR="00E71FAB">
        <w:t xml:space="preserve">College ’s </w:t>
      </w:r>
      <w:r w:rsidR="000B0CEF">
        <w:t xml:space="preserve"> own recording won’t meet that requirement (or where there isn’t a recording for whatever reason) the </w:t>
      </w:r>
      <w:r>
        <w:t>Pupil</w:t>
      </w:r>
      <w:r w:rsidR="000B0CEF">
        <w:t xml:space="preserve"> will need to notify the </w:t>
      </w:r>
      <w:r w:rsidR="00E71FAB">
        <w:t xml:space="preserve">College </w:t>
      </w:r>
      <w:r w:rsidR="000B0CEF">
        <w:t xml:space="preserve">(or relevant teaching staff member) in advance of recording any activity. </w:t>
      </w:r>
    </w:p>
    <w:p w14:paraId="3478D47B" w14:textId="77777777" w:rsidR="00525957" w:rsidRPr="00525957" w:rsidRDefault="00525957" w:rsidP="00525957">
      <w:pPr>
        <w:pStyle w:val="ListParagraph"/>
        <w:rPr>
          <w:sz w:val="23"/>
        </w:rPr>
      </w:pPr>
    </w:p>
    <w:p w14:paraId="6D3ED2F2" w14:textId="79BE7472" w:rsidR="00A55A10" w:rsidRDefault="00EE4378">
      <w:pPr>
        <w:pStyle w:val="ListParagraph"/>
        <w:numPr>
          <w:ilvl w:val="1"/>
          <w:numId w:val="3"/>
        </w:numPr>
        <w:tabs>
          <w:tab w:val="left" w:pos="941"/>
        </w:tabs>
        <w:spacing w:line="259" w:lineRule="auto"/>
        <w:ind w:right="114"/>
        <w:jc w:val="both"/>
      </w:pPr>
      <w:r>
        <w:t>Pupil</w:t>
      </w:r>
      <w:r w:rsidR="000B0CEF">
        <w:t xml:space="preserve">s who make unauthorised recordings of, or stream any part of, </w:t>
      </w:r>
      <w:r w:rsidR="00E71FAB">
        <w:t xml:space="preserve">College </w:t>
      </w:r>
      <w:r w:rsidR="000B0CEF">
        <w:t>online teaching</w:t>
      </w:r>
      <w:r w:rsidR="000B0CEF">
        <w:rPr>
          <w:spacing w:val="-7"/>
        </w:rPr>
        <w:t xml:space="preserve"> </w:t>
      </w:r>
      <w:r w:rsidR="000B0CEF">
        <w:t>and</w:t>
      </w:r>
      <w:r w:rsidR="000B0CEF">
        <w:rPr>
          <w:spacing w:val="-6"/>
        </w:rPr>
        <w:t xml:space="preserve"> </w:t>
      </w:r>
      <w:r w:rsidR="000B0CEF">
        <w:t>learning</w:t>
      </w:r>
      <w:r w:rsidR="000B0CEF">
        <w:rPr>
          <w:spacing w:val="-6"/>
        </w:rPr>
        <w:t xml:space="preserve"> </w:t>
      </w:r>
      <w:r w:rsidR="000B0CEF">
        <w:t>activity</w:t>
      </w:r>
      <w:r w:rsidR="000B0CEF">
        <w:rPr>
          <w:spacing w:val="-6"/>
        </w:rPr>
        <w:t xml:space="preserve"> </w:t>
      </w:r>
      <w:r w:rsidR="000B0CEF">
        <w:t>will</w:t>
      </w:r>
      <w:r w:rsidR="000B0CEF">
        <w:rPr>
          <w:spacing w:val="-6"/>
        </w:rPr>
        <w:t xml:space="preserve"> </w:t>
      </w:r>
      <w:r w:rsidR="000B0CEF">
        <w:t>be</w:t>
      </w:r>
      <w:r w:rsidR="000B0CEF">
        <w:rPr>
          <w:spacing w:val="-8"/>
        </w:rPr>
        <w:t xml:space="preserve"> </w:t>
      </w:r>
      <w:r w:rsidR="000B0CEF">
        <w:t>considered</w:t>
      </w:r>
      <w:r w:rsidR="000B0CEF">
        <w:rPr>
          <w:spacing w:val="-7"/>
        </w:rPr>
        <w:t xml:space="preserve"> </w:t>
      </w:r>
      <w:r w:rsidR="000B0CEF">
        <w:t>to</w:t>
      </w:r>
      <w:r w:rsidR="000B0CEF">
        <w:rPr>
          <w:spacing w:val="-4"/>
        </w:rPr>
        <w:t xml:space="preserve"> </w:t>
      </w:r>
      <w:r w:rsidR="000B0CEF">
        <w:t>be</w:t>
      </w:r>
      <w:r w:rsidR="000B0CEF">
        <w:rPr>
          <w:spacing w:val="-5"/>
        </w:rPr>
        <w:t xml:space="preserve"> </w:t>
      </w:r>
      <w:r w:rsidR="000B0CEF">
        <w:t>in</w:t>
      </w:r>
      <w:r w:rsidR="000B0CEF">
        <w:rPr>
          <w:spacing w:val="-7"/>
        </w:rPr>
        <w:t xml:space="preserve"> </w:t>
      </w:r>
      <w:r w:rsidR="000B0CEF">
        <w:t>breach</w:t>
      </w:r>
      <w:r w:rsidR="000B0CEF">
        <w:rPr>
          <w:spacing w:val="-6"/>
        </w:rPr>
        <w:t xml:space="preserve"> </w:t>
      </w:r>
      <w:r w:rsidR="000B0CEF">
        <w:t>of</w:t>
      </w:r>
      <w:r w:rsidR="000B0CEF">
        <w:rPr>
          <w:spacing w:val="-6"/>
        </w:rPr>
        <w:t xml:space="preserve"> </w:t>
      </w:r>
      <w:r w:rsidR="000B0CEF">
        <w:t>this</w:t>
      </w:r>
      <w:r w:rsidR="000B0CEF">
        <w:rPr>
          <w:spacing w:val="-7"/>
        </w:rPr>
        <w:t xml:space="preserve"> </w:t>
      </w:r>
      <w:r w:rsidR="000B0CEF">
        <w:t>policy,</w:t>
      </w:r>
      <w:r w:rsidR="000B0CEF">
        <w:rPr>
          <w:spacing w:val="-5"/>
        </w:rPr>
        <w:t xml:space="preserve"> </w:t>
      </w:r>
      <w:r w:rsidR="000B0CEF">
        <w:t>which</w:t>
      </w:r>
      <w:r w:rsidR="000B0CEF">
        <w:rPr>
          <w:spacing w:val="-6"/>
        </w:rPr>
        <w:t xml:space="preserve"> </w:t>
      </w:r>
      <w:r w:rsidR="000B0CEF">
        <w:t>may</w:t>
      </w:r>
      <w:r w:rsidR="000B0CEF">
        <w:rPr>
          <w:spacing w:val="-6"/>
        </w:rPr>
        <w:t xml:space="preserve"> </w:t>
      </w:r>
      <w:r w:rsidR="000B0CEF">
        <w:t xml:space="preserve">lead to disciplinary action being taken by the </w:t>
      </w:r>
      <w:r w:rsidR="00E71FAB">
        <w:t xml:space="preserve">College </w:t>
      </w:r>
      <w:r w:rsidR="000B0CEF">
        <w:t xml:space="preserve">under its </w:t>
      </w:r>
      <w:r>
        <w:t>Pupil</w:t>
      </w:r>
      <w:r w:rsidR="000B0CEF">
        <w:t xml:space="preserve"> Disciplinary</w:t>
      </w:r>
      <w:r w:rsidR="000B0CEF">
        <w:rPr>
          <w:spacing w:val="-29"/>
        </w:rPr>
        <w:t xml:space="preserve"> </w:t>
      </w:r>
      <w:r w:rsidR="000B0CEF">
        <w:t>Procedure.</w:t>
      </w:r>
    </w:p>
    <w:p w14:paraId="1E2F7744" w14:textId="77777777" w:rsidR="00A55A10" w:rsidRDefault="00A55A10">
      <w:pPr>
        <w:pStyle w:val="BodyText"/>
      </w:pPr>
    </w:p>
    <w:p w14:paraId="1DFF2E2B" w14:textId="77777777" w:rsidR="00A55A10" w:rsidRDefault="00A55A10">
      <w:pPr>
        <w:pStyle w:val="BodyText"/>
        <w:spacing w:before="4"/>
        <w:rPr>
          <w:sz w:val="28"/>
        </w:rPr>
      </w:pPr>
    </w:p>
    <w:p w14:paraId="619ADF84" w14:textId="2AC1CFB2" w:rsidR="00A55A10" w:rsidRDefault="00EE4378">
      <w:pPr>
        <w:pStyle w:val="Heading1"/>
        <w:numPr>
          <w:ilvl w:val="0"/>
          <w:numId w:val="3"/>
        </w:numPr>
        <w:tabs>
          <w:tab w:val="left" w:pos="941"/>
        </w:tabs>
      </w:pPr>
      <w:bookmarkStart w:id="4" w:name="4._Student_Creation_and_Use_of_Recording"/>
      <w:bookmarkEnd w:id="4"/>
      <w:r>
        <w:rPr>
          <w:color w:val="2F5496"/>
        </w:rPr>
        <w:t>Pupil</w:t>
      </w:r>
      <w:r w:rsidR="000B0CEF">
        <w:rPr>
          <w:color w:val="2F5496"/>
        </w:rPr>
        <w:t xml:space="preserve"> Creation and Use of</w:t>
      </w:r>
      <w:r w:rsidR="000B0CEF">
        <w:rPr>
          <w:color w:val="2F5496"/>
          <w:spacing w:val="-5"/>
        </w:rPr>
        <w:t xml:space="preserve"> </w:t>
      </w:r>
      <w:r w:rsidR="000B0CEF">
        <w:rPr>
          <w:color w:val="2F5496"/>
        </w:rPr>
        <w:t>Recordings</w:t>
      </w:r>
    </w:p>
    <w:p w14:paraId="0D7DB821" w14:textId="77777777" w:rsidR="00A55A10" w:rsidRDefault="00A55A10">
      <w:pPr>
        <w:pStyle w:val="BodyText"/>
        <w:spacing w:before="8"/>
        <w:rPr>
          <w:rFonts w:ascii="Calibri Light"/>
          <w:sz w:val="38"/>
        </w:rPr>
      </w:pPr>
    </w:p>
    <w:p w14:paraId="2B0D700E" w14:textId="389028BE" w:rsidR="00A55A10" w:rsidRDefault="00EE4378">
      <w:pPr>
        <w:pStyle w:val="ListParagraph"/>
        <w:numPr>
          <w:ilvl w:val="1"/>
          <w:numId w:val="3"/>
        </w:numPr>
        <w:tabs>
          <w:tab w:val="left" w:pos="941"/>
        </w:tabs>
        <w:spacing w:line="259" w:lineRule="auto"/>
        <w:ind w:right="116"/>
        <w:jc w:val="both"/>
      </w:pPr>
      <w:r>
        <w:t>Pupil</w:t>
      </w:r>
      <w:r w:rsidR="000B0CEF">
        <w:t>s may need to record or stream their own activity where this forms an essential part of their studies (“</w:t>
      </w:r>
      <w:r>
        <w:rPr>
          <w:b/>
        </w:rPr>
        <w:t>Pupil</w:t>
      </w:r>
      <w:r w:rsidR="000B0CEF">
        <w:rPr>
          <w:b/>
          <w:spacing w:val="-7"/>
        </w:rPr>
        <w:t xml:space="preserve"> </w:t>
      </w:r>
      <w:r w:rsidR="000B0CEF">
        <w:rPr>
          <w:b/>
        </w:rPr>
        <w:t>Recording</w:t>
      </w:r>
      <w:r w:rsidR="000B0CEF">
        <w:t>”).</w:t>
      </w:r>
    </w:p>
    <w:p w14:paraId="3D90870D" w14:textId="77777777" w:rsidR="00A55A10" w:rsidRDefault="00A55A10">
      <w:pPr>
        <w:pStyle w:val="BodyText"/>
        <w:spacing w:before="8"/>
        <w:rPr>
          <w:sz w:val="23"/>
        </w:rPr>
      </w:pPr>
    </w:p>
    <w:p w14:paraId="6C99DFE0" w14:textId="49EF070F" w:rsidR="00A55A10" w:rsidRDefault="000B0CEF">
      <w:pPr>
        <w:pStyle w:val="ListParagraph"/>
        <w:numPr>
          <w:ilvl w:val="1"/>
          <w:numId w:val="3"/>
        </w:numPr>
        <w:tabs>
          <w:tab w:val="left" w:pos="941"/>
        </w:tabs>
        <w:spacing w:line="259" w:lineRule="auto"/>
        <w:ind w:right="115"/>
        <w:jc w:val="both"/>
      </w:pPr>
      <w:r>
        <w:t xml:space="preserve">If a </w:t>
      </w:r>
      <w:r w:rsidR="00EE4378">
        <w:t>Pupil</w:t>
      </w:r>
      <w:r>
        <w:t xml:space="preserve"> Recording will include any </w:t>
      </w:r>
      <w:r w:rsidR="00E71FAB">
        <w:t xml:space="preserve">College </w:t>
      </w:r>
      <w:r>
        <w:t xml:space="preserve">content, and/or contributions from fellow </w:t>
      </w:r>
      <w:r w:rsidR="00EE4378">
        <w:t>Pupil</w:t>
      </w:r>
      <w:r>
        <w:t>s, teaching staff, or other third</w:t>
      </w:r>
      <w:r>
        <w:rPr>
          <w:spacing w:val="-9"/>
        </w:rPr>
        <w:t xml:space="preserve"> </w:t>
      </w:r>
      <w:r>
        <w:t>parties:</w:t>
      </w:r>
    </w:p>
    <w:p w14:paraId="662E92A1" w14:textId="6C1E712C" w:rsidR="00A55A10" w:rsidRDefault="00EE4378">
      <w:pPr>
        <w:pStyle w:val="ListParagraph"/>
        <w:numPr>
          <w:ilvl w:val="0"/>
          <w:numId w:val="1"/>
        </w:numPr>
        <w:tabs>
          <w:tab w:val="left" w:pos="1262"/>
        </w:tabs>
        <w:spacing w:before="1" w:line="256" w:lineRule="auto"/>
        <w:ind w:right="119" w:firstLine="0"/>
        <w:jc w:val="both"/>
      </w:pPr>
      <w:r>
        <w:t>Pupil</w:t>
      </w:r>
      <w:r w:rsidR="000B0CEF">
        <w:t>s will need the prior consent of all the proposed participants before recording begins;</w:t>
      </w:r>
    </w:p>
    <w:p w14:paraId="23BC06E0" w14:textId="3B074BE4" w:rsidR="00A55A10" w:rsidRDefault="000B0CEF">
      <w:pPr>
        <w:pStyle w:val="ListParagraph"/>
        <w:numPr>
          <w:ilvl w:val="0"/>
          <w:numId w:val="1"/>
        </w:numPr>
        <w:tabs>
          <w:tab w:val="left" w:pos="1272"/>
        </w:tabs>
        <w:spacing w:before="3" w:line="259" w:lineRule="auto"/>
        <w:ind w:right="116" w:firstLine="0"/>
        <w:jc w:val="both"/>
      </w:pPr>
      <w:r>
        <w:t xml:space="preserve">those </w:t>
      </w:r>
      <w:r w:rsidR="00EE4378">
        <w:t>Pupil</w:t>
      </w:r>
      <w:r>
        <w:t xml:space="preserve"> Recordings should only be made available to staff and </w:t>
      </w:r>
      <w:r w:rsidR="00EE4378">
        <w:t>Pupil</w:t>
      </w:r>
      <w:r>
        <w:t xml:space="preserve">s on the relevant module or programme of study to which the </w:t>
      </w:r>
      <w:r w:rsidR="00EE4378">
        <w:t>Pupil</w:t>
      </w:r>
      <w:r>
        <w:t xml:space="preserve"> Recording relates, and only via </w:t>
      </w:r>
      <w:r w:rsidR="00E71FAB">
        <w:t xml:space="preserve">College </w:t>
      </w:r>
      <w:r>
        <w:t>systems (e.g. Blackboard);</w:t>
      </w:r>
      <w:r>
        <w:rPr>
          <w:spacing w:val="1"/>
        </w:rPr>
        <w:t xml:space="preserve"> </w:t>
      </w:r>
      <w:r>
        <w:t>and</w:t>
      </w:r>
    </w:p>
    <w:p w14:paraId="7F6097C9" w14:textId="1F5BA56C" w:rsidR="00A55A10" w:rsidRDefault="00EE4378">
      <w:pPr>
        <w:pStyle w:val="ListParagraph"/>
        <w:numPr>
          <w:ilvl w:val="0"/>
          <w:numId w:val="1"/>
        </w:numPr>
        <w:tabs>
          <w:tab w:val="left" w:pos="1259"/>
        </w:tabs>
        <w:spacing w:line="259" w:lineRule="auto"/>
        <w:ind w:right="116" w:firstLine="0"/>
        <w:jc w:val="both"/>
      </w:pPr>
      <w:r>
        <w:t>Pupil</w:t>
      </w:r>
      <w:r w:rsidR="000B0CEF">
        <w:t xml:space="preserve">s must delete those </w:t>
      </w:r>
      <w:r>
        <w:t>Pupil</w:t>
      </w:r>
      <w:r w:rsidR="000B0CEF">
        <w:t xml:space="preserve"> Recordings upon ceasing to be a </w:t>
      </w:r>
      <w:r>
        <w:t>Pupil</w:t>
      </w:r>
      <w:r w:rsidR="000B0CEF">
        <w:t xml:space="preserve"> of the </w:t>
      </w:r>
      <w:r w:rsidR="00525957">
        <w:t>School</w:t>
      </w:r>
      <w:r w:rsidR="000B0CEF">
        <w:t>.</w:t>
      </w:r>
    </w:p>
    <w:p w14:paraId="37AC071C" w14:textId="77777777" w:rsidR="00A55A10" w:rsidRDefault="00A55A10">
      <w:pPr>
        <w:pStyle w:val="BodyText"/>
        <w:spacing w:before="9"/>
        <w:rPr>
          <w:sz w:val="23"/>
        </w:rPr>
      </w:pPr>
    </w:p>
    <w:p w14:paraId="5D999835" w14:textId="576F5F0D" w:rsidR="00A55A10" w:rsidRDefault="000B0CEF">
      <w:pPr>
        <w:pStyle w:val="ListParagraph"/>
        <w:numPr>
          <w:ilvl w:val="1"/>
          <w:numId w:val="3"/>
        </w:numPr>
        <w:tabs>
          <w:tab w:val="left" w:pos="941"/>
        </w:tabs>
        <w:spacing w:line="256" w:lineRule="auto"/>
        <w:ind w:right="115"/>
        <w:jc w:val="both"/>
      </w:pPr>
      <w:r>
        <w:t xml:space="preserve">If a </w:t>
      </w:r>
      <w:r w:rsidR="00EE4378">
        <w:t>Pupil</w:t>
      </w:r>
      <w:r>
        <w:t xml:space="preserve"> Recording won’t include any </w:t>
      </w:r>
      <w:r w:rsidR="00E71FAB">
        <w:t xml:space="preserve">College </w:t>
      </w:r>
      <w:r>
        <w:t>content, and /or any third party content and/or</w:t>
      </w:r>
      <w:r>
        <w:rPr>
          <w:spacing w:val="25"/>
        </w:rPr>
        <w:t xml:space="preserve"> </w:t>
      </w:r>
      <w:r>
        <w:t>contributions,</w:t>
      </w:r>
      <w:r>
        <w:rPr>
          <w:spacing w:val="26"/>
        </w:rPr>
        <w:t xml:space="preserve"> </w:t>
      </w:r>
      <w:r w:rsidR="00EE4378">
        <w:t>Pupil</w:t>
      </w:r>
      <w:r>
        <w:t>s</w:t>
      </w:r>
      <w:r>
        <w:rPr>
          <w:spacing w:val="25"/>
        </w:rPr>
        <w:t xml:space="preserve"> </w:t>
      </w:r>
      <w:r>
        <w:t>won’t</w:t>
      </w:r>
      <w:r>
        <w:rPr>
          <w:spacing w:val="26"/>
        </w:rPr>
        <w:t xml:space="preserve"> </w:t>
      </w:r>
      <w:r>
        <w:t>need</w:t>
      </w:r>
      <w:r>
        <w:rPr>
          <w:spacing w:val="25"/>
        </w:rPr>
        <w:t xml:space="preserve"> </w:t>
      </w:r>
      <w:r>
        <w:t>third</w:t>
      </w:r>
      <w:r>
        <w:rPr>
          <w:spacing w:val="26"/>
        </w:rPr>
        <w:t xml:space="preserve"> </w:t>
      </w:r>
      <w:r>
        <w:t>party</w:t>
      </w:r>
      <w:r>
        <w:rPr>
          <w:spacing w:val="29"/>
        </w:rPr>
        <w:t xml:space="preserve"> </w:t>
      </w:r>
      <w:r>
        <w:t>consent</w:t>
      </w:r>
      <w:r>
        <w:rPr>
          <w:spacing w:val="28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can</w:t>
      </w:r>
      <w:r>
        <w:rPr>
          <w:spacing w:val="25"/>
        </w:rPr>
        <w:t xml:space="preserve"> </w:t>
      </w:r>
      <w:r>
        <w:t>make</w:t>
      </w:r>
      <w:r>
        <w:rPr>
          <w:spacing w:val="23"/>
        </w:rPr>
        <w:t xml:space="preserve"> </w:t>
      </w:r>
      <w:r>
        <w:t>the</w:t>
      </w:r>
      <w:r>
        <w:rPr>
          <w:spacing w:val="29"/>
        </w:rPr>
        <w:t xml:space="preserve"> </w:t>
      </w:r>
      <w:r w:rsidR="00EE4378">
        <w:t>Pupil</w:t>
      </w:r>
    </w:p>
    <w:p w14:paraId="568CF37B" w14:textId="77777777" w:rsidR="00A55A10" w:rsidRDefault="000B0CEF">
      <w:pPr>
        <w:pStyle w:val="BodyText"/>
        <w:spacing w:before="38" w:line="259" w:lineRule="auto"/>
        <w:ind w:left="939" w:right="115"/>
        <w:jc w:val="both"/>
      </w:pPr>
      <w:r>
        <w:t>Recording available on other platforms if they have been instructed to do so by the relevant Director of Teaching &amp; Learning or Module Convenor where it is part of the overall learning outcome (for example, as part of outreach activities).</w:t>
      </w:r>
    </w:p>
    <w:p w14:paraId="786589E6" w14:textId="77777777" w:rsidR="00A55A10" w:rsidRDefault="00A55A10">
      <w:pPr>
        <w:pStyle w:val="BodyText"/>
      </w:pPr>
    </w:p>
    <w:p w14:paraId="4932F247" w14:textId="518DFFC6" w:rsidR="00A55A10" w:rsidRDefault="000B0CEF">
      <w:pPr>
        <w:pStyle w:val="ListParagraph"/>
        <w:numPr>
          <w:ilvl w:val="1"/>
          <w:numId w:val="3"/>
        </w:numPr>
        <w:tabs>
          <w:tab w:val="left" w:pos="941"/>
        </w:tabs>
        <w:spacing w:before="1" w:line="259" w:lineRule="auto"/>
        <w:ind w:left="939" w:right="114" w:hanging="360"/>
        <w:jc w:val="both"/>
      </w:pPr>
      <w:r>
        <w:t>When</w:t>
      </w:r>
      <w:r>
        <w:rPr>
          <w:spacing w:val="-14"/>
        </w:rPr>
        <w:t xml:space="preserve"> </w:t>
      </w:r>
      <w:r>
        <w:t>creating</w:t>
      </w:r>
      <w:r>
        <w:rPr>
          <w:spacing w:val="-14"/>
        </w:rPr>
        <w:t xml:space="preserve"> </w:t>
      </w:r>
      <w:r>
        <w:t>content</w:t>
      </w:r>
      <w:r>
        <w:rPr>
          <w:spacing w:val="-12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required</w:t>
      </w:r>
      <w:r>
        <w:rPr>
          <w:spacing w:val="-14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part</w:t>
      </w:r>
      <w:r>
        <w:rPr>
          <w:spacing w:val="-15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their</w:t>
      </w:r>
      <w:r>
        <w:rPr>
          <w:spacing w:val="-14"/>
        </w:rPr>
        <w:t xml:space="preserve"> </w:t>
      </w:r>
      <w:r>
        <w:t>programme</w:t>
      </w:r>
      <w:r>
        <w:rPr>
          <w:spacing w:val="-15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module,</w:t>
      </w:r>
      <w:r>
        <w:rPr>
          <w:spacing w:val="-13"/>
        </w:rPr>
        <w:t xml:space="preserve"> </w:t>
      </w:r>
      <w:r w:rsidR="00EE4378">
        <w:t>Pupil</w:t>
      </w:r>
      <w:r>
        <w:t>s</w:t>
      </w:r>
      <w:r>
        <w:rPr>
          <w:spacing w:val="-12"/>
        </w:rPr>
        <w:t xml:space="preserve"> </w:t>
      </w:r>
      <w:r>
        <w:t xml:space="preserve">should be mindful of relevant legal considerations (such as defamation, copyright and data protection), and of the broader need to comply with the Regulations for </w:t>
      </w:r>
      <w:r w:rsidR="00EE4378">
        <w:t>Pupil</w:t>
      </w:r>
      <w:r>
        <w:t xml:space="preserve"> Conduct, before they record and upload, or stream content. All relevant sources should also be appropriately</w:t>
      </w:r>
      <w:r>
        <w:rPr>
          <w:spacing w:val="-6"/>
        </w:rPr>
        <w:t xml:space="preserve"> </w:t>
      </w:r>
      <w:r>
        <w:t>cited.</w:t>
      </w:r>
      <w:r>
        <w:rPr>
          <w:spacing w:val="-10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advice</w:t>
      </w:r>
      <w:r>
        <w:rPr>
          <w:spacing w:val="-10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copyright</w:t>
      </w:r>
      <w:r>
        <w:rPr>
          <w:spacing w:val="-8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protection</w:t>
      </w:r>
      <w:r>
        <w:rPr>
          <w:spacing w:val="-10"/>
        </w:rPr>
        <w:t xml:space="preserve"> </w:t>
      </w:r>
      <w:r>
        <w:t>aspects,</w:t>
      </w:r>
      <w:r>
        <w:rPr>
          <w:spacing w:val="-9"/>
        </w:rPr>
        <w:t xml:space="preserve"> </w:t>
      </w:r>
      <w:r>
        <w:t>please</w:t>
      </w:r>
      <w:r>
        <w:rPr>
          <w:spacing w:val="-7"/>
        </w:rPr>
        <w:t xml:space="preserve"> </w:t>
      </w:r>
      <w:r>
        <w:t>refer</w:t>
      </w:r>
      <w:r>
        <w:rPr>
          <w:spacing w:val="-9"/>
        </w:rPr>
        <w:t xml:space="preserve"> </w:t>
      </w:r>
      <w:r>
        <w:t>to the IMPS (Information Management &amp; Policy Services)</w:t>
      </w:r>
      <w:r>
        <w:rPr>
          <w:spacing w:val="-5"/>
        </w:rPr>
        <w:t xml:space="preserve"> </w:t>
      </w:r>
      <w:r>
        <w:t>team.</w:t>
      </w:r>
    </w:p>
    <w:p w14:paraId="4285781E" w14:textId="77777777" w:rsidR="00A55A10" w:rsidRDefault="00A55A10">
      <w:pPr>
        <w:pStyle w:val="BodyText"/>
        <w:spacing w:before="6"/>
        <w:rPr>
          <w:sz w:val="23"/>
        </w:rPr>
      </w:pPr>
    </w:p>
    <w:p w14:paraId="155DE713" w14:textId="66D8EDB8" w:rsidR="00A55A10" w:rsidRDefault="000B0CEF">
      <w:pPr>
        <w:pStyle w:val="ListParagraph"/>
        <w:numPr>
          <w:ilvl w:val="1"/>
          <w:numId w:val="3"/>
        </w:numPr>
        <w:tabs>
          <w:tab w:val="left" w:pos="941"/>
          <w:tab w:val="left" w:pos="2319"/>
          <w:tab w:val="left" w:pos="3361"/>
          <w:tab w:val="left" w:pos="4664"/>
          <w:tab w:val="left" w:pos="5994"/>
          <w:tab w:val="left" w:pos="6945"/>
          <w:tab w:val="left" w:pos="8087"/>
          <w:tab w:val="left" w:pos="8824"/>
        </w:tabs>
        <w:spacing w:line="259" w:lineRule="auto"/>
        <w:ind w:right="114" w:hanging="360"/>
        <w:jc w:val="both"/>
      </w:pPr>
      <w:r>
        <w:t xml:space="preserve">If a member of staff or a </w:t>
      </w:r>
      <w:r w:rsidR="00EE4378">
        <w:t>Pupil</w:t>
      </w:r>
      <w:r>
        <w:t xml:space="preserve"> considers that any content made available on any recording covered by this policy is unlawful or inappropriate they should submit a complaint to the following</w:t>
      </w:r>
      <w:r>
        <w:tab/>
        <w:t>email</w:t>
      </w:r>
      <w:r>
        <w:tab/>
        <w:t>address,</w:t>
      </w:r>
      <w:r>
        <w:tab/>
        <w:t>together</w:t>
      </w:r>
      <w:r>
        <w:tab/>
        <w:t>with</w:t>
      </w:r>
      <w:r>
        <w:tab/>
        <w:t>details</w:t>
      </w:r>
      <w:r>
        <w:tab/>
        <w:t>of</w:t>
      </w:r>
      <w:r>
        <w:tab/>
      </w:r>
      <w:r>
        <w:rPr>
          <w:spacing w:val="-5"/>
        </w:rPr>
        <w:t xml:space="preserve">their </w:t>
      </w:r>
      <w:r>
        <w:t>complaint:</w:t>
      </w:r>
      <w:r>
        <w:rPr>
          <w:color w:val="0563C1"/>
        </w:rPr>
        <w:t xml:space="preserve"> </w:t>
      </w:r>
      <w:hyperlink r:id="rId5" w:history="1">
        <w:r w:rsidR="00525957" w:rsidRPr="008C68AD">
          <w:rPr>
            <w:rStyle w:val="Hyperlink"/>
          </w:rPr>
          <w:t>data-protection@new.ox.ac.uk.</w:t>
        </w:r>
      </w:hyperlink>
      <w:r>
        <w:t xml:space="preserve"> The </w:t>
      </w:r>
      <w:r w:rsidR="00E71FAB">
        <w:t xml:space="preserve">College </w:t>
      </w:r>
      <w:r>
        <w:t>reserves the right to remove/delete any such content at its sole</w:t>
      </w:r>
      <w:r>
        <w:rPr>
          <w:spacing w:val="-6"/>
        </w:rPr>
        <w:t xml:space="preserve"> </w:t>
      </w:r>
      <w:r>
        <w:t>discretion.</w:t>
      </w:r>
    </w:p>
    <w:p w14:paraId="4E768504" w14:textId="77777777" w:rsidR="00A55A10" w:rsidRDefault="00A55A10">
      <w:pPr>
        <w:pStyle w:val="BodyText"/>
        <w:spacing w:before="10"/>
        <w:rPr>
          <w:sz w:val="23"/>
        </w:rPr>
      </w:pPr>
    </w:p>
    <w:p w14:paraId="33D9BE60" w14:textId="3905D8BD" w:rsidR="00A55A10" w:rsidRDefault="000B0CEF">
      <w:pPr>
        <w:pStyle w:val="ListParagraph"/>
        <w:numPr>
          <w:ilvl w:val="1"/>
          <w:numId w:val="3"/>
        </w:numPr>
        <w:tabs>
          <w:tab w:val="left" w:pos="941"/>
        </w:tabs>
        <w:spacing w:line="259" w:lineRule="auto"/>
        <w:ind w:right="114"/>
        <w:jc w:val="both"/>
      </w:pPr>
      <w:r>
        <w:t>Any</w:t>
      </w:r>
      <w:r>
        <w:rPr>
          <w:spacing w:val="-8"/>
        </w:rPr>
        <w:t xml:space="preserve"> </w:t>
      </w:r>
      <w:r>
        <w:t>breaches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policy</w:t>
      </w:r>
      <w:r>
        <w:rPr>
          <w:spacing w:val="-7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lead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disciplinary</w:t>
      </w:r>
      <w:r>
        <w:rPr>
          <w:spacing w:val="-7"/>
        </w:rPr>
        <w:t xml:space="preserve"> </w:t>
      </w:r>
      <w:r>
        <w:t>action</w:t>
      </w:r>
      <w:r>
        <w:rPr>
          <w:spacing w:val="-9"/>
        </w:rPr>
        <w:t xml:space="preserve"> </w:t>
      </w:r>
      <w:r>
        <w:t>being</w:t>
      </w:r>
      <w:r>
        <w:rPr>
          <w:spacing w:val="-10"/>
        </w:rPr>
        <w:t xml:space="preserve"> </w:t>
      </w:r>
      <w:r>
        <w:t>taken</w:t>
      </w:r>
      <w:r>
        <w:rPr>
          <w:spacing w:val="-9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 w:rsidR="00E71FAB">
        <w:t xml:space="preserve">College </w:t>
      </w:r>
      <w:r>
        <w:t xml:space="preserve">under its </w:t>
      </w:r>
      <w:r w:rsidR="00EE4378">
        <w:t>Pupil</w:t>
      </w:r>
      <w:r>
        <w:t xml:space="preserve"> Disciplinary</w:t>
      </w:r>
      <w:r>
        <w:rPr>
          <w:spacing w:val="-4"/>
        </w:rPr>
        <w:t xml:space="preserve"> </w:t>
      </w:r>
      <w:r>
        <w:t>Procedure.</w:t>
      </w:r>
    </w:p>
    <w:p w14:paraId="440CE90C" w14:textId="77777777" w:rsidR="00A55A10" w:rsidRDefault="00A55A10">
      <w:pPr>
        <w:pStyle w:val="BodyText"/>
      </w:pPr>
    </w:p>
    <w:p w14:paraId="3E5546C7" w14:textId="77777777" w:rsidR="00A55A10" w:rsidRDefault="00A55A10">
      <w:pPr>
        <w:pStyle w:val="BodyText"/>
        <w:spacing w:before="2"/>
        <w:rPr>
          <w:sz w:val="18"/>
        </w:rPr>
      </w:pPr>
    </w:p>
    <w:p w14:paraId="68891CD4" w14:textId="77777777" w:rsidR="00A55A10" w:rsidRDefault="000B0CEF">
      <w:pPr>
        <w:ind w:left="220"/>
        <w:rPr>
          <w:b/>
        </w:rPr>
      </w:pPr>
      <w:r>
        <w:rPr>
          <w:b/>
        </w:rPr>
        <w:lastRenderedPageBreak/>
        <w:t>Version control</w:t>
      </w:r>
    </w:p>
    <w:p w14:paraId="6F23D75D" w14:textId="77777777" w:rsidR="00A55A10" w:rsidRDefault="00A55A10">
      <w:pPr>
        <w:pStyle w:val="BodyText"/>
        <w:spacing w:before="2"/>
        <w:rPr>
          <w:b/>
          <w:sz w:val="20"/>
        </w:rPr>
      </w:pPr>
    </w:p>
    <w:tbl>
      <w:tblPr>
        <w:tblW w:w="0" w:type="auto"/>
        <w:tblInd w:w="2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9"/>
        <w:gridCol w:w="1220"/>
        <w:gridCol w:w="1884"/>
        <w:gridCol w:w="1598"/>
        <w:gridCol w:w="1777"/>
        <w:gridCol w:w="1470"/>
      </w:tblGrid>
      <w:tr w:rsidR="00A55A10" w14:paraId="3362CAE1" w14:textId="77777777">
        <w:trPr>
          <w:trHeight w:val="984"/>
        </w:trPr>
        <w:tc>
          <w:tcPr>
            <w:tcW w:w="1079" w:type="dxa"/>
            <w:shd w:val="clear" w:color="auto" w:fill="000000"/>
          </w:tcPr>
          <w:p w14:paraId="4D0A0FA2" w14:textId="77777777" w:rsidR="00A55A10" w:rsidRDefault="00A55A10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160695A4" w14:textId="77777777" w:rsidR="00A55A10" w:rsidRDefault="000B0CEF">
            <w:pPr>
              <w:pStyle w:val="TableParagraph"/>
              <w:spacing w:before="0"/>
              <w:ind w:left="120"/>
              <w:rPr>
                <w:b/>
              </w:rPr>
            </w:pPr>
            <w:r>
              <w:rPr>
                <w:b/>
                <w:color w:val="FFFFFF"/>
              </w:rPr>
              <w:t>Version</w:t>
            </w:r>
          </w:p>
        </w:tc>
        <w:tc>
          <w:tcPr>
            <w:tcW w:w="1220" w:type="dxa"/>
            <w:shd w:val="clear" w:color="auto" w:fill="000000"/>
          </w:tcPr>
          <w:p w14:paraId="15A77B9D" w14:textId="77777777" w:rsidR="00A55A10" w:rsidRDefault="00A55A10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553DF101" w14:textId="77777777" w:rsidR="00A55A10" w:rsidRDefault="000B0CEF">
            <w:pPr>
              <w:pStyle w:val="TableParagraph"/>
              <w:spacing w:before="0"/>
              <w:ind w:left="260"/>
              <w:rPr>
                <w:b/>
              </w:rPr>
            </w:pPr>
            <w:r>
              <w:rPr>
                <w:b/>
                <w:color w:val="FFFFFF"/>
              </w:rPr>
              <w:t>Keeper</w:t>
            </w:r>
          </w:p>
        </w:tc>
        <w:tc>
          <w:tcPr>
            <w:tcW w:w="1884" w:type="dxa"/>
            <w:shd w:val="clear" w:color="auto" w:fill="000000"/>
          </w:tcPr>
          <w:p w14:paraId="44538B54" w14:textId="77777777" w:rsidR="00A55A10" w:rsidRDefault="00A55A10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5414F8CB" w14:textId="77777777" w:rsidR="00A55A10" w:rsidRDefault="000B0CEF">
            <w:pPr>
              <w:pStyle w:val="TableParagraph"/>
              <w:spacing w:before="0"/>
              <w:ind w:left="314"/>
              <w:rPr>
                <w:b/>
              </w:rPr>
            </w:pPr>
            <w:r>
              <w:rPr>
                <w:b/>
                <w:color w:val="FFFFFF"/>
              </w:rPr>
              <w:t>To be reviewed</w:t>
            </w:r>
          </w:p>
        </w:tc>
        <w:tc>
          <w:tcPr>
            <w:tcW w:w="1598" w:type="dxa"/>
            <w:shd w:val="clear" w:color="auto" w:fill="000000"/>
          </w:tcPr>
          <w:p w14:paraId="4399776F" w14:textId="77777777" w:rsidR="00A55A10" w:rsidRDefault="00A55A10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7187C88B" w14:textId="77777777" w:rsidR="00A55A10" w:rsidRDefault="000B0CEF">
            <w:pPr>
              <w:pStyle w:val="TableParagraph"/>
              <w:spacing w:before="0"/>
              <w:ind w:left="163"/>
              <w:rPr>
                <w:b/>
              </w:rPr>
            </w:pPr>
            <w:r>
              <w:rPr>
                <w:b/>
                <w:color w:val="FFFFFF"/>
              </w:rPr>
              <w:t>Approved by</w:t>
            </w:r>
          </w:p>
        </w:tc>
        <w:tc>
          <w:tcPr>
            <w:tcW w:w="1777" w:type="dxa"/>
            <w:shd w:val="clear" w:color="auto" w:fill="000000"/>
          </w:tcPr>
          <w:p w14:paraId="012579EE" w14:textId="77777777" w:rsidR="00A55A10" w:rsidRDefault="00A55A10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15C355A3" w14:textId="77777777" w:rsidR="00A55A10" w:rsidRDefault="000B0CEF">
            <w:pPr>
              <w:pStyle w:val="TableParagraph"/>
              <w:spacing w:before="0"/>
              <w:ind w:left="266"/>
              <w:rPr>
                <w:b/>
              </w:rPr>
            </w:pPr>
            <w:r>
              <w:rPr>
                <w:b/>
                <w:color w:val="FFFFFF"/>
              </w:rPr>
              <w:t>Approval date</w:t>
            </w:r>
          </w:p>
        </w:tc>
        <w:tc>
          <w:tcPr>
            <w:tcW w:w="1470" w:type="dxa"/>
            <w:shd w:val="clear" w:color="auto" w:fill="000000"/>
          </w:tcPr>
          <w:p w14:paraId="01B90E35" w14:textId="77777777" w:rsidR="00A55A10" w:rsidRDefault="000B0CEF">
            <w:pPr>
              <w:pStyle w:val="TableParagraph"/>
              <w:spacing w:before="109" w:line="259" w:lineRule="auto"/>
              <w:ind w:left="217" w:right="438"/>
              <w:rPr>
                <w:b/>
              </w:rPr>
            </w:pPr>
            <w:r>
              <w:rPr>
                <w:b/>
                <w:color w:val="FFFFFF"/>
              </w:rPr>
              <w:t>Effective from</w:t>
            </w:r>
          </w:p>
        </w:tc>
      </w:tr>
      <w:tr w:rsidR="00A55A10" w14:paraId="5D01BE13" w14:textId="77777777">
        <w:trPr>
          <w:trHeight w:val="1202"/>
        </w:trPr>
        <w:tc>
          <w:tcPr>
            <w:tcW w:w="1079" w:type="dxa"/>
            <w:tcBorders>
              <w:bottom w:val="single" w:sz="8" w:space="0" w:color="000000"/>
            </w:tcBorders>
          </w:tcPr>
          <w:p w14:paraId="700DDDBC" w14:textId="77777777" w:rsidR="00A55A10" w:rsidRDefault="000B0CEF">
            <w:pPr>
              <w:pStyle w:val="TableParagraph"/>
              <w:ind w:left="120"/>
              <w:rPr>
                <w:b/>
              </w:rPr>
            </w:pPr>
            <w:r>
              <w:rPr>
                <w:b/>
              </w:rPr>
              <w:t>1.0</w:t>
            </w:r>
          </w:p>
        </w:tc>
        <w:tc>
          <w:tcPr>
            <w:tcW w:w="1220" w:type="dxa"/>
            <w:tcBorders>
              <w:bottom w:val="single" w:sz="8" w:space="0" w:color="000000"/>
            </w:tcBorders>
          </w:tcPr>
          <w:p w14:paraId="5F007323" w14:textId="550EE556" w:rsidR="00A55A10" w:rsidRDefault="00525957">
            <w:pPr>
              <w:pStyle w:val="TableParagraph"/>
              <w:ind w:left="260"/>
            </w:pPr>
            <w:r>
              <w:t>NC DPC</w:t>
            </w:r>
          </w:p>
        </w:tc>
        <w:tc>
          <w:tcPr>
            <w:tcW w:w="1884" w:type="dxa"/>
            <w:tcBorders>
              <w:bottom w:val="single" w:sz="8" w:space="0" w:color="000000"/>
            </w:tcBorders>
          </w:tcPr>
          <w:p w14:paraId="2F4DF549" w14:textId="77777777" w:rsidR="00A55A10" w:rsidRDefault="000B0CEF">
            <w:pPr>
              <w:pStyle w:val="TableParagraph"/>
              <w:spacing w:line="259" w:lineRule="auto"/>
              <w:ind w:left="314" w:right="468"/>
            </w:pPr>
            <w:r>
              <w:t>Spring Term 2021</w:t>
            </w:r>
          </w:p>
        </w:tc>
        <w:tc>
          <w:tcPr>
            <w:tcW w:w="1598" w:type="dxa"/>
            <w:tcBorders>
              <w:bottom w:val="single" w:sz="8" w:space="0" w:color="000000"/>
            </w:tcBorders>
          </w:tcPr>
          <w:p w14:paraId="5CC7B6C0" w14:textId="3780EC0F" w:rsidR="00A55A10" w:rsidRDefault="00A55A10">
            <w:pPr>
              <w:pStyle w:val="TableParagraph"/>
              <w:ind w:left="163"/>
            </w:pPr>
          </w:p>
        </w:tc>
        <w:tc>
          <w:tcPr>
            <w:tcW w:w="1777" w:type="dxa"/>
            <w:tcBorders>
              <w:bottom w:val="single" w:sz="8" w:space="0" w:color="000000"/>
            </w:tcBorders>
          </w:tcPr>
          <w:p w14:paraId="3FD6642D" w14:textId="67ECD0CA" w:rsidR="00A55A10" w:rsidRDefault="00A55A10">
            <w:pPr>
              <w:pStyle w:val="TableParagraph"/>
              <w:spacing w:before="22"/>
              <w:ind w:left="266"/>
            </w:pPr>
          </w:p>
        </w:tc>
        <w:tc>
          <w:tcPr>
            <w:tcW w:w="1470" w:type="dxa"/>
            <w:tcBorders>
              <w:bottom w:val="single" w:sz="8" w:space="0" w:color="000000"/>
            </w:tcBorders>
          </w:tcPr>
          <w:p w14:paraId="1ECDECCA" w14:textId="312B3537" w:rsidR="00A55A10" w:rsidRDefault="00A55A10" w:rsidP="00055E7B">
            <w:pPr>
              <w:pStyle w:val="TableParagraph"/>
              <w:spacing w:line="259" w:lineRule="auto"/>
              <w:ind w:right="266"/>
            </w:pPr>
          </w:p>
        </w:tc>
      </w:tr>
    </w:tbl>
    <w:p w14:paraId="26E5BDB0" w14:textId="77777777" w:rsidR="000B0CEF" w:rsidRDefault="000B0CEF"/>
    <w:sectPr w:rsidR="000B0CEF">
      <w:pgSz w:w="11910" w:h="16840"/>
      <w:pgMar w:top="1380" w:right="13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00CA3"/>
    <w:multiLevelType w:val="hybridMultilevel"/>
    <w:tmpl w:val="F67ED720"/>
    <w:lvl w:ilvl="0" w:tplc="6840EAE2">
      <w:start w:val="1"/>
      <w:numFmt w:val="lowerRoman"/>
      <w:lvlText w:val="(%1)"/>
      <w:lvlJc w:val="left"/>
      <w:pPr>
        <w:ind w:left="1299" w:hanging="72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GB" w:eastAsia="en-US" w:bidi="ar-SA"/>
      </w:rPr>
    </w:lvl>
    <w:lvl w:ilvl="1" w:tplc="75825A62">
      <w:numFmt w:val="bullet"/>
      <w:lvlText w:val="•"/>
      <w:lvlJc w:val="left"/>
      <w:pPr>
        <w:ind w:left="2106" w:hanging="721"/>
      </w:pPr>
      <w:rPr>
        <w:rFonts w:hint="default"/>
        <w:lang w:val="en-GB" w:eastAsia="en-US" w:bidi="ar-SA"/>
      </w:rPr>
    </w:lvl>
    <w:lvl w:ilvl="2" w:tplc="F1724526">
      <w:numFmt w:val="bullet"/>
      <w:lvlText w:val="•"/>
      <w:lvlJc w:val="left"/>
      <w:pPr>
        <w:ind w:left="2913" w:hanging="721"/>
      </w:pPr>
      <w:rPr>
        <w:rFonts w:hint="default"/>
        <w:lang w:val="en-GB" w:eastAsia="en-US" w:bidi="ar-SA"/>
      </w:rPr>
    </w:lvl>
    <w:lvl w:ilvl="3" w:tplc="0ED6A342">
      <w:numFmt w:val="bullet"/>
      <w:lvlText w:val="•"/>
      <w:lvlJc w:val="left"/>
      <w:pPr>
        <w:ind w:left="3719" w:hanging="721"/>
      </w:pPr>
      <w:rPr>
        <w:rFonts w:hint="default"/>
        <w:lang w:val="en-GB" w:eastAsia="en-US" w:bidi="ar-SA"/>
      </w:rPr>
    </w:lvl>
    <w:lvl w:ilvl="4" w:tplc="BEF69030">
      <w:numFmt w:val="bullet"/>
      <w:lvlText w:val="•"/>
      <w:lvlJc w:val="left"/>
      <w:pPr>
        <w:ind w:left="4526" w:hanging="721"/>
      </w:pPr>
      <w:rPr>
        <w:rFonts w:hint="default"/>
        <w:lang w:val="en-GB" w:eastAsia="en-US" w:bidi="ar-SA"/>
      </w:rPr>
    </w:lvl>
    <w:lvl w:ilvl="5" w:tplc="F64A25D6">
      <w:numFmt w:val="bullet"/>
      <w:lvlText w:val="•"/>
      <w:lvlJc w:val="left"/>
      <w:pPr>
        <w:ind w:left="5333" w:hanging="721"/>
      </w:pPr>
      <w:rPr>
        <w:rFonts w:hint="default"/>
        <w:lang w:val="en-GB" w:eastAsia="en-US" w:bidi="ar-SA"/>
      </w:rPr>
    </w:lvl>
    <w:lvl w:ilvl="6" w:tplc="D7E6165C">
      <w:numFmt w:val="bullet"/>
      <w:lvlText w:val="•"/>
      <w:lvlJc w:val="left"/>
      <w:pPr>
        <w:ind w:left="6139" w:hanging="721"/>
      </w:pPr>
      <w:rPr>
        <w:rFonts w:hint="default"/>
        <w:lang w:val="en-GB" w:eastAsia="en-US" w:bidi="ar-SA"/>
      </w:rPr>
    </w:lvl>
    <w:lvl w:ilvl="7" w:tplc="26726B7A">
      <w:numFmt w:val="bullet"/>
      <w:lvlText w:val="•"/>
      <w:lvlJc w:val="left"/>
      <w:pPr>
        <w:ind w:left="6946" w:hanging="721"/>
      </w:pPr>
      <w:rPr>
        <w:rFonts w:hint="default"/>
        <w:lang w:val="en-GB" w:eastAsia="en-US" w:bidi="ar-SA"/>
      </w:rPr>
    </w:lvl>
    <w:lvl w:ilvl="8" w:tplc="AA90DFB2">
      <w:numFmt w:val="bullet"/>
      <w:lvlText w:val="•"/>
      <w:lvlJc w:val="left"/>
      <w:pPr>
        <w:ind w:left="7753" w:hanging="721"/>
      </w:pPr>
      <w:rPr>
        <w:rFonts w:hint="default"/>
        <w:lang w:val="en-GB" w:eastAsia="en-US" w:bidi="ar-SA"/>
      </w:rPr>
    </w:lvl>
  </w:abstractNum>
  <w:abstractNum w:abstractNumId="1" w15:restartNumberingAfterBreak="0">
    <w:nsid w:val="19AF150C"/>
    <w:multiLevelType w:val="multilevel"/>
    <w:tmpl w:val="D3DC23FE"/>
    <w:lvl w:ilvl="0">
      <w:start w:val="1"/>
      <w:numFmt w:val="decimal"/>
      <w:lvlText w:val="%1."/>
      <w:lvlJc w:val="left"/>
      <w:pPr>
        <w:ind w:left="940" w:hanging="361"/>
        <w:jc w:val="left"/>
      </w:pPr>
      <w:rPr>
        <w:rFonts w:ascii="Calibri Light" w:eastAsia="Calibri Light" w:hAnsi="Calibri Light" w:cs="Calibri Light" w:hint="default"/>
        <w:color w:val="2F5496"/>
        <w:w w:val="99"/>
        <w:sz w:val="26"/>
        <w:szCs w:val="26"/>
        <w:lang w:val="en-GB" w:eastAsia="en-US" w:bidi="ar-SA"/>
      </w:rPr>
    </w:lvl>
    <w:lvl w:ilvl="1">
      <w:start w:val="1"/>
      <w:numFmt w:val="decimal"/>
      <w:lvlText w:val="%1.%2."/>
      <w:lvlJc w:val="left"/>
      <w:pPr>
        <w:ind w:left="940" w:hanging="36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GB" w:eastAsia="en-US" w:bidi="ar-SA"/>
      </w:rPr>
    </w:lvl>
    <w:lvl w:ilvl="2">
      <w:numFmt w:val="bullet"/>
      <w:lvlText w:val=""/>
      <w:lvlJc w:val="left"/>
      <w:pPr>
        <w:ind w:left="1660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US" w:bidi="ar-SA"/>
      </w:rPr>
    </w:lvl>
    <w:lvl w:ilvl="3">
      <w:numFmt w:val="bullet"/>
      <w:lvlText w:val="•"/>
      <w:lvlJc w:val="left"/>
      <w:pPr>
        <w:ind w:left="3372" w:hanging="361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4228" w:hanging="361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5085" w:hanging="361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5941" w:hanging="361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6797" w:hanging="361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7653" w:hanging="361"/>
      </w:pPr>
      <w:rPr>
        <w:rFonts w:hint="default"/>
        <w:lang w:val="en-GB" w:eastAsia="en-US" w:bidi="ar-SA"/>
      </w:rPr>
    </w:lvl>
  </w:abstractNum>
  <w:abstractNum w:abstractNumId="2" w15:restartNumberingAfterBreak="0">
    <w:nsid w:val="422C5224"/>
    <w:multiLevelType w:val="hybridMultilevel"/>
    <w:tmpl w:val="DBA87A76"/>
    <w:lvl w:ilvl="0" w:tplc="9AAEAE84">
      <w:start w:val="1"/>
      <w:numFmt w:val="lowerLetter"/>
      <w:lvlText w:val="(%1)"/>
      <w:lvlJc w:val="left"/>
      <w:pPr>
        <w:ind w:left="939" w:hanging="322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GB" w:eastAsia="en-US" w:bidi="ar-SA"/>
      </w:rPr>
    </w:lvl>
    <w:lvl w:ilvl="1" w:tplc="9EEA248E">
      <w:numFmt w:val="bullet"/>
      <w:lvlText w:val="•"/>
      <w:lvlJc w:val="left"/>
      <w:pPr>
        <w:ind w:left="1782" w:hanging="322"/>
      </w:pPr>
      <w:rPr>
        <w:rFonts w:hint="default"/>
        <w:lang w:val="en-GB" w:eastAsia="en-US" w:bidi="ar-SA"/>
      </w:rPr>
    </w:lvl>
    <w:lvl w:ilvl="2" w:tplc="CC22C506">
      <w:numFmt w:val="bullet"/>
      <w:lvlText w:val="•"/>
      <w:lvlJc w:val="left"/>
      <w:pPr>
        <w:ind w:left="2625" w:hanging="322"/>
      </w:pPr>
      <w:rPr>
        <w:rFonts w:hint="default"/>
        <w:lang w:val="en-GB" w:eastAsia="en-US" w:bidi="ar-SA"/>
      </w:rPr>
    </w:lvl>
    <w:lvl w:ilvl="3" w:tplc="05D88E5E">
      <w:numFmt w:val="bullet"/>
      <w:lvlText w:val="•"/>
      <w:lvlJc w:val="left"/>
      <w:pPr>
        <w:ind w:left="3467" w:hanging="322"/>
      </w:pPr>
      <w:rPr>
        <w:rFonts w:hint="default"/>
        <w:lang w:val="en-GB" w:eastAsia="en-US" w:bidi="ar-SA"/>
      </w:rPr>
    </w:lvl>
    <w:lvl w:ilvl="4" w:tplc="46EACE1A">
      <w:numFmt w:val="bullet"/>
      <w:lvlText w:val="•"/>
      <w:lvlJc w:val="left"/>
      <w:pPr>
        <w:ind w:left="4310" w:hanging="322"/>
      </w:pPr>
      <w:rPr>
        <w:rFonts w:hint="default"/>
        <w:lang w:val="en-GB" w:eastAsia="en-US" w:bidi="ar-SA"/>
      </w:rPr>
    </w:lvl>
    <w:lvl w:ilvl="5" w:tplc="39B8CCFA">
      <w:numFmt w:val="bullet"/>
      <w:lvlText w:val="•"/>
      <w:lvlJc w:val="left"/>
      <w:pPr>
        <w:ind w:left="5153" w:hanging="322"/>
      </w:pPr>
      <w:rPr>
        <w:rFonts w:hint="default"/>
        <w:lang w:val="en-GB" w:eastAsia="en-US" w:bidi="ar-SA"/>
      </w:rPr>
    </w:lvl>
    <w:lvl w:ilvl="6" w:tplc="2626E3B4">
      <w:numFmt w:val="bullet"/>
      <w:lvlText w:val="•"/>
      <w:lvlJc w:val="left"/>
      <w:pPr>
        <w:ind w:left="5995" w:hanging="322"/>
      </w:pPr>
      <w:rPr>
        <w:rFonts w:hint="default"/>
        <w:lang w:val="en-GB" w:eastAsia="en-US" w:bidi="ar-SA"/>
      </w:rPr>
    </w:lvl>
    <w:lvl w:ilvl="7" w:tplc="FF203174">
      <w:numFmt w:val="bullet"/>
      <w:lvlText w:val="•"/>
      <w:lvlJc w:val="left"/>
      <w:pPr>
        <w:ind w:left="6838" w:hanging="322"/>
      </w:pPr>
      <w:rPr>
        <w:rFonts w:hint="default"/>
        <w:lang w:val="en-GB" w:eastAsia="en-US" w:bidi="ar-SA"/>
      </w:rPr>
    </w:lvl>
    <w:lvl w:ilvl="8" w:tplc="978E88D6">
      <w:numFmt w:val="bullet"/>
      <w:lvlText w:val="•"/>
      <w:lvlJc w:val="left"/>
      <w:pPr>
        <w:ind w:left="7681" w:hanging="322"/>
      </w:pPr>
      <w:rPr>
        <w:rFonts w:hint="default"/>
        <w:lang w:val="en-GB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A10"/>
    <w:rsid w:val="00055E7B"/>
    <w:rsid w:val="000B0CEF"/>
    <w:rsid w:val="00450CCE"/>
    <w:rsid w:val="00525957"/>
    <w:rsid w:val="008E09B5"/>
    <w:rsid w:val="00A55A10"/>
    <w:rsid w:val="00E71FAB"/>
    <w:rsid w:val="00EE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02CD6"/>
  <w15:docId w15:val="{5B3F09AC-BDF3-464A-B36D-263EE3A90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paragraph" w:styleId="Heading1">
    <w:name w:val="heading 1"/>
    <w:basedOn w:val="Normal"/>
    <w:uiPriority w:val="9"/>
    <w:qFormat/>
    <w:pPr>
      <w:ind w:left="940" w:hanging="361"/>
      <w:outlineLvl w:val="0"/>
    </w:pPr>
    <w:rPr>
      <w:rFonts w:ascii="Calibri Light" w:eastAsia="Calibri Light" w:hAnsi="Calibri Light" w:cs="Calibri Light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35"/>
      <w:ind w:left="220" w:right="1084"/>
    </w:pPr>
    <w:rPr>
      <w:rFonts w:ascii="Calibri Light" w:eastAsia="Calibri Light" w:hAnsi="Calibri Light" w:cs="Calibri Light"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940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54"/>
    </w:pPr>
  </w:style>
  <w:style w:type="character" w:styleId="Hyperlink">
    <w:name w:val="Hyperlink"/>
    <w:basedOn w:val="DefaultParagraphFont"/>
    <w:uiPriority w:val="99"/>
    <w:unhideWhenUsed/>
    <w:rsid w:val="0052595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59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ta-protection@new.ox.ac.uk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Thompson</dc:creator>
  <cp:lastModifiedBy>Christopher Thompson</cp:lastModifiedBy>
  <cp:revision>2</cp:revision>
  <dcterms:created xsi:type="dcterms:W3CDTF">2021-02-09T15:03:00Z</dcterms:created>
  <dcterms:modified xsi:type="dcterms:W3CDTF">2021-02-09T15:03:00Z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2020-11-03T00:00:00Z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2021-02-09T00:00:00Z</vt:filetime>
  </property>
</Properties>
</file>